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726"/>
        <w:jc w:val="center"/>
        <w:outlineLvl w:val="0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ascii="Times New Roman" w:hAnsi="Times New Roman" w:eastAsia="宋体" w:cs="Times New Roman"/>
          <w:b/>
          <w:bCs/>
          <w:sz w:val="30"/>
          <w:szCs w:val="30"/>
        </w:rPr>
        <w:t>General Information Form of Applicants</w:t>
      </w:r>
    </w:p>
    <w:p>
      <w:pPr>
        <w:ind w:right="2726"/>
        <w:jc w:val="center"/>
        <w:outlineLvl w:val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(To be filled out by natural persons)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bookmarkEnd w:id="0"/>
    </w:p>
    <w:tbl>
      <w:tblPr>
        <w:tblStyle w:val="6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477"/>
        <w:gridCol w:w="2104"/>
        <w:gridCol w:w="1644"/>
        <w:gridCol w:w="24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Name of applicant</w:t>
            </w:r>
          </w:p>
        </w:tc>
        <w:tc>
          <w:tcPr>
            <w:tcW w:w="1266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Gender</w:t>
            </w:r>
          </w:p>
        </w:tc>
        <w:tc>
          <w:tcPr>
            <w:tcW w:w="1475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Date of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b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irth:</w:t>
            </w:r>
          </w:p>
        </w:tc>
        <w:tc>
          <w:tcPr>
            <w:tcW w:w="1266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Nationality</w:t>
            </w:r>
          </w:p>
        </w:tc>
        <w:tc>
          <w:tcPr>
            <w:tcW w:w="1475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Nationality</w:t>
            </w:r>
          </w:p>
        </w:tc>
        <w:tc>
          <w:tcPr>
            <w:tcW w:w="1266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Address</w:t>
            </w:r>
          </w:p>
        </w:tc>
        <w:tc>
          <w:tcPr>
            <w:tcW w:w="1475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Valid ID documents</w:t>
            </w:r>
          </w:p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5"/>
              <w:ind w:left="0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N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ame and number</w:t>
            </w:r>
          </w:p>
        </w:tc>
        <w:tc>
          <w:tcPr>
            <w:tcW w:w="3731" w:type="pct"/>
            <w:gridSpan w:val="3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Work unit</w:t>
            </w:r>
          </w:p>
        </w:tc>
        <w:tc>
          <w:tcPr>
            <w:tcW w:w="1266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Position</w:t>
            </w:r>
          </w:p>
        </w:tc>
        <w:tc>
          <w:tcPr>
            <w:tcW w:w="1475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Email</w:t>
            </w:r>
          </w:p>
        </w:tc>
        <w:tc>
          <w:tcPr>
            <w:tcW w:w="3731" w:type="pct"/>
            <w:gridSpan w:val="3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Mailing address</w:t>
            </w:r>
          </w:p>
        </w:tc>
        <w:tc>
          <w:tcPr>
            <w:tcW w:w="3731" w:type="pct"/>
            <w:gridSpan w:val="3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268" w:type="pct"/>
            <w:gridSpan w:val="2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Postal Code</w:t>
            </w:r>
          </w:p>
        </w:tc>
        <w:tc>
          <w:tcPr>
            <w:tcW w:w="1266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>
            <w:pPr>
              <w:pStyle w:val="5"/>
              <w:ind w:left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Contact number</w:t>
            </w:r>
          </w:p>
        </w:tc>
        <w:tc>
          <w:tcPr>
            <w:tcW w:w="1475" w:type="pct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000" w:type="pct"/>
            <w:gridSpan w:val="5"/>
          </w:tcPr>
          <w:p>
            <w:pPr>
              <w:pStyle w:val="5"/>
              <w:ind w:left="3367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Application Plan Information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68" w:type="pct"/>
            <w:gridSpan w:val="2"/>
          </w:tcPr>
          <w:p>
            <w:pPr>
              <w:pStyle w:val="5"/>
              <w:ind w:left="336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Title</w:t>
            </w:r>
          </w:p>
        </w:tc>
        <w:tc>
          <w:tcPr>
            <w:tcW w:w="3731" w:type="pct"/>
            <w:gridSpan w:val="3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8" w:hRule="atLeast"/>
        </w:trPr>
        <w:tc>
          <w:tcPr>
            <w:tcW w:w="5000" w:type="pct"/>
            <w:gridSpan w:val="5"/>
            <w:tcBorders>
              <w:bottom w:val="single" w:color="auto" w:sz="4" w:space="0"/>
            </w:tcBorders>
          </w:tcPr>
          <w:p>
            <w:pPr>
              <w:pStyle w:val="5"/>
              <w:ind w:left="0" w:firstLine="720" w:firstLineChars="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The application plan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 xml:space="preserve"> shall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include the following documents:</w:t>
            </w:r>
          </w:p>
          <w:p>
            <w:pPr>
              <w:pStyle w:val="5"/>
              <w:ind w:left="0" w:firstLine="720" w:firstLineChars="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● Qualification documents, including:</w:t>
            </w:r>
          </w:p>
          <w:p>
            <w:pPr>
              <w:pStyle w:val="5"/>
              <w:ind w:left="0" w:firstLine="720" w:firstLineChars="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position w:val="24"/>
                <w:sz w:val="24"/>
                <w:szCs w:val="24"/>
              </w:rPr>
              <w:t>1. General information of the applicant (refer to this form for accuracy, and attach the applicant and legal representative)</w:t>
            </w:r>
          </w:p>
          <w:p>
            <w:pPr>
              <w:pStyle w:val="5"/>
              <w:ind w:left="0" w:firstLine="720" w:firstLineChars="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(Copy of valid ID document)</w:t>
            </w:r>
          </w:p>
          <w:p>
            <w:pPr>
              <w:pStyle w:val="5"/>
              <w:ind w:left="0" w:firstLine="720" w:firstLineChars="300"/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position w:val="24"/>
                <w:sz w:val="24"/>
                <w:szCs w:val="24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Commitment Letter of Applicant</w:t>
            </w:r>
          </w:p>
          <w:p>
            <w:pPr>
              <w:pStyle w:val="5"/>
              <w:ind w:firstLine="720" w:firstLineChars="300"/>
              <w:rPr>
                <w:rFonts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position w:val="24"/>
                <w:sz w:val="24"/>
                <w:szCs w:val="24"/>
              </w:rPr>
              <w:t>● Design proposal application, including:</w:t>
            </w:r>
          </w:p>
          <w:p>
            <w:pPr>
              <w:pStyle w:val="5"/>
              <w:ind w:firstLine="720" w:firstLineChars="300"/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1. Design draft</w:t>
            </w:r>
          </w:p>
          <w:p>
            <w:pPr>
              <w:pStyle w:val="5"/>
              <w:ind w:firstLine="720" w:firstLineChars="300"/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2. Design description</w:t>
            </w:r>
          </w:p>
          <w:p>
            <w:pPr>
              <w:pStyle w:val="5"/>
              <w:ind w:firstLine="720" w:firstLineChars="300"/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3. Design application solutions</w:t>
            </w:r>
          </w:p>
          <w:p>
            <w:pPr>
              <w:pStyle w:val="5"/>
              <w:ind w:firstLine="720" w:firstLineChars="300"/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4. Expansion application plan (optional)</w:t>
            </w:r>
          </w:p>
          <w:p>
            <w:pPr>
              <w:pStyle w:val="5"/>
              <w:ind w:left="0" w:firstLine="720" w:firstLineChars="3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position w:val="24"/>
                <w:sz w:val="24"/>
                <w:szCs w:val="24"/>
              </w:rPr>
              <w:t>5. Film and television materials (optional)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00" w:type="pct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600" w:firstLineChars="25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The applicant has read, understood, and accepted all the contents of the Announcement of the Creative Design Competition for Sports Cultural Public Welfare Posters and Volunteer Badges of 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the 9th Asian Winter Games Harbin 2025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 and guarantees that the information provided is true.</w:t>
            </w:r>
          </w:p>
          <w:p>
            <w:pPr>
              <w:rPr>
                <w:sz w:val="24"/>
              </w:rPr>
            </w:pPr>
          </w:p>
          <w:p>
            <w:pPr>
              <w:pStyle w:val="5"/>
              <w:ind w:left="775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Signature of the applicant:</w:t>
            </w:r>
          </w:p>
          <w:p>
            <w:pPr>
              <w:rPr>
                <w:sz w:val="24"/>
              </w:rPr>
            </w:pPr>
          </w:p>
          <w:p>
            <w:pPr>
              <w:pStyle w:val="5"/>
              <w:ind w:left="785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Signature of legal guardian (if any):</w:t>
            </w:r>
          </w:p>
          <w:p>
            <w:pPr>
              <w:rPr>
                <w:sz w:val="24"/>
              </w:rPr>
            </w:pPr>
          </w:p>
          <w:p>
            <w:pPr>
              <w:pStyle w:val="5"/>
              <w:ind w:left="769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Date of completion: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81" w:type="pc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4018" w:type="pct"/>
            <w:gridSpan w:val="4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en-US"/>
              </w:rPr>
              <w:t>1. If the applicant is not a person with full capacity for civil conduct, the submitted documents and materials must be signed by their legal guardians simultaneously;</w:t>
            </w:r>
          </w:p>
          <w:p>
            <w:pPr>
              <w:rPr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en-US"/>
              </w:rPr>
              <w:t>2. Except for the optional parts marked, all other parts are mandatory. If left blank, it may result in the application being invalid.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Note: 1. If the applicant of the shortlisted proposal is a natural person who is not a citizen of the People’s Republic of China, the applicant shall have all the documents submitted notarized, and authenticated.</w:t>
      </w:r>
    </w:p>
    <w:p>
      <w:pPr>
        <w:pStyle w:val="2"/>
        <w:adjustRightInd w:val="0"/>
        <w:snapToGrid w:val="0"/>
        <w:ind w:firstLine="717" w:firstLineChars="299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2. The written text and signature shall be clear, accurate, easy to recognize, and error-free. The signature must be personally signed by the individual. </w:t>
      </w:r>
      <w:r>
        <w:rPr>
          <w:rFonts w:ascii="Times New Roman" w:hAnsi="Times New Roman" w:eastAsia="宋体" w:cs="Times New Roman"/>
          <w:sz w:val="24"/>
          <w:szCs w:val="24"/>
        </w:rPr>
        <w:t>If there are errors, unclear, difficult to identify, or ambiguities in the non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personal signature, text or signature that affect the application, the collector may request the correction, clarification, explanation, rewriting, or rejection or non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 xml:space="preserve"> evaluation. The consequences of poor communication shall be the responsibility of the applicant.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MjkwYzJlNDQwYzMzZTc4YjJjZDc0OTAwNzY1YmEifQ=="/>
  </w:docVars>
  <w:rsids>
    <w:rsidRoot w:val="3BAA6C9C"/>
    <w:rsid w:val="3BA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0"/>
      <w:szCs w:val="30"/>
      <w:lang w:eastAsia="en-US"/>
    </w:r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eastAsia="en-US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2024-05-18T09:04:00Z</dcterms:created>
  <dc:creator>宫立明</dc:creator>
  <cp:lastModifiedBy>宫立明</cp:lastModifiedBy>
  <dcterms:modified xsi:type="dcterms:W3CDTF">2024-05-18T09:05:34Z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C9D0C9F47CEC4C2E99418B981E1F5F54_11</vt:lpwstr>
  </property>
</Properties>
</file>